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195C" w14:textId="77777777" w:rsidR="001E5349" w:rsidRDefault="001A0968" w:rsidP="008E6B37">
      <w:pPr>
        <w:rPr>
          <w:rFonts w:ascii="Arial" w:hAnsi="Arial" w:cs="Arial"/>
          <w:bCs/>
          <w:color w:val="1D1D1D"/>
          <w:spacing w:val="-2"/>
        </w:rPr>
      </w:pPr>
      <w:r>
        <w:rPr>
          <w:rFonts w:ascii="Arial" w:hAnsi="Arial" w:cs="Arial"/>
          <w:bCs/>
          <w:color w:val="1D1D1D"/>
          <w:spacing w:val="-2"/>
          <w:lang w:val="en-GB"/>
        </w:rPr>
        <w:t xml:space="preserve">All </w:t>
      </w:r>
      <w:r w:rsidR="006E5DDE">
        <w:rPr>
          <w:rFonts w:ascii="Arial" w:hAnsi="Arial" w:cs="Arial"/>
          <w:bCs/>
          <w:color w:val="1D1D1D"/>
          <w:spacing w:val="-2"/>
          <w:lang w:val="en-GB"/>
        </w:rPr>
        <w:t xml:space="preserve">universities registered in </w:t>
      </w:r>
      <w:r w:rsidR="00C03C5B">
        <w:rPr>
          <w:rFonts w:ascii="Arial" w:hAnsi="Arial" w:cs="Arial"/>
          <w:bCs/>
          <w:color w:val="1D1D1D"/>
          <w:spacing w:val="-2"/>
          <w:lang w:val="en-GB"/>
        </w:rPr>
        <w:t>England mus</w:t>
      </w:r>
      <w:r w:rsidR="006C67DB">
        <w:rPr>
          <w:rFonts w:ascii="Arial" w:hAnsi="Arial" w:cs="Arial"/>
          <w:bCs/>
          <w:color w:val="1D1D1D"/>
          <w:spacing w:val="-2"/>
          <w:lang w:val="en-GB"/>
        </w:rPr>
        <w:t xml:space="preserve">t publish </w:t>
      </w:r>
      <w:r w:rsidR="002E6473">
        <w:rPr>
          <w:rFonts w:ascii="Arial" w:hAnsi="Arial" w:cs="Arial"/>
          <w:bCs/>
          <w:color w:val="1D1D1D"/>
          <w:spacing w:val="-2"/>
          <w:lang w:val="en-GB"/>
        </w:rPr>
        <w:t>transparency information</w:t>
      </w:r>
      <w:r w:rsidR="00CD16B9">
        <w:rPr>
          <w:rFonts w:ascii="Arial" w:hAnsi="Arial" w:cs="Arial"/>
          <w:bCs/>
          <w:color w:val="1D1D1D"/>
          <w:spacing w:val="-2"/>
          <w:lang w:val="en-GB"/>
        </w:rPr>
        <w:t xml:space="preserve"> </w:t>
      </w:r>
      <w:r w:rsidR="00186B4E">
        <w:rPr>
          <w:rFonts w:ascii="Arial" w:hAnsi="Arial" w:cs="Arial"/>
          <w:bCs/>
          <w:color w:val="1D1D1D"/>
          <w:spacing w:val="-2"/>
          <w:lang w:val="en-GB"/>
        </w:rPr>
        <w:t xml:space="preserve">that shows the </w:t>
      </w:r>
      <w:r w:rsidR="00186B4E" w:rsidRPr="00186B4E">
        <w:rPr>
          <w:rFonts w:ascii="Arial" w:hAnsi="Arial" w:cs="Arial"/>
          <w:bCs/>
          <w:color w:val="1D1D1D"/>
          <w:spacing w:val="-2"/>
        </w:rPr>
        <w:t>qualifications received by UK-domiciled students</w:t>
      </w:r>
      <w:r w:rsidR="00341B1D">
        <w:rPr>
          <w:rFonts w:ascii="Arial" w:hAnsi="Arial" w:cs="Arial"/>
          <w:bCs/>
          <w:color w:val="1D1D1D"/>
          <w:spacing w:val="-2"/>
        </w:rPr>
        <w:t xml:space="preserve"> on completion of their </w:t>
      </w:r>
      <w:r w:rsidR="00B57A0F">
        <w:rPr>
          <w:rFonts w:ascii="Arial" w:hAnsi="Arial" w:cs="Arial"/>
          <w:bCs/>
          <w:color w:val="1D1D1D"/>
          <w:spacing w:val="-2"/>
        </w:rPr>
        <w:t xml:space="preserve">course </w:t>
      </w:r>
      <w:r w:rsidR="001B45AA">
        <w:rPr>
          <w:rFonts w:ascii="Arial" w:hAnsi="Arial" w:cs="Arial"/>
          <w:bCs/>
          <w:color w:val="1D1D1D"/>
          <w:spacing w:val="-2"/>
        </w:rPr>
        <w:t>at the University</w:t>
      </w:r>
      <w:r w:rsidR="00186B4E" w:rsidRPr="00186B4E">
        <w:rPr>
          <w:rFonts w:ascii="Arial" w:hAnsi="Arial" w:cs="Arial"/>
          <w:bCs/>
          <w:color w:val="1D1D1D"/>
          <w:spacing w:val="-2"/>
        </w:rPr>
        <w:t>, split by</w:t>
      </w:r>
      <w:r w:rsidR="001E5349">
        <w:rPr>
          <w:rFonts w:ascii="Arial" w:hAnsi="Arial" w:cs="Arial"/>
          <w:bCs/>
          <w:color w:val="1D1D1D"/>
          <w:spacing w:val="-2"/>
        </w:rPr>
        <w:t>:</w:t>
      </w:r>
    </w:p>
    <w:p w14:paraId="70C88547" w14:textId="77777777" w:rsidR="001E5349" w:rsidRPr="001E5349" w:rsidRDefault="00186B4E" w:rsidP="001E5349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1D1D1D"/>
          <w:spacing w:val="-2"/>
          <w:lang w:val="en-GB"/>
        </w:rPr>
      </w:pPr>
      <w:r w:rsidRPr="001E5349">
        <w:rPr>
          <w:rFonts w:ascii="Arial" w:hAnsi="Arial" w:cs="Arial"/>
          <w:bCs/>
          <w:color w:val="1D1D1D"/>
          <w:spacing w:val="-2"/>
        </w:rPr>
        <w:t xml:space="preserve">sex, </w:t>
      </w:r>
    </w:p>
    <w:p w14:paraId="4507D363" w14:textId="16F3A84A" w:rsidR="001E5349" w:rsidRPr="001E5349" w:rsidRDefault="00186B4E" w:rsidP="001E5349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1D1D1D"/>
          <w:spacing w:val="-2"/>
          <w:lang w:val="en-GB"/>
        </w:rPr>
      </w:pPr>
      <w:r w:rsidRPr="001E5349">
        <w:rPr>
          <w:rFonts w:ascii="Arial" w:hAnsi="Arial" w:cs="Arial"/>
          <w:bCs/>
          <w:color w:val="1D1D1D"/>
          <w:spacing w:val="-2"/>
        </w:rPr>
        <w:t>ethnicity</w:t>
      </w:r>
      <w:r w:rsidR="008E1E78">
        <w:rPr>
          <w:rFonts w:ascii="Arial" w:hAnsi="Arial" w:cs="Arial"/>
          <w:bCs/>
          <w:color w:val="1D1D1D"/>
          <w:spacing w:val="-2"/>
        </w:rPr>
        <w:t>,</w:t>
      </w:r>
    </w:p>
    <w:p w14:paraId="4EE3B5BD" w14:textId="38107F96" w:rsidR="00676937" w:rsidRPr="001E5349" w:rsidRDefault="00186B4E" w:rsidP="001E5349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1D1D1D"/>
          <w:spacing w:val="-2"/>
          <w:lang w:val="en-GB"/>
        </w:rPr>
      </w:pPr>
      <w:r w:rsidRPr="001E5349">
        <w:rPr>
          <w:rFonts w:ascii="Arial" w:hAnsi="Arial" w:cs="Arial"/>
          <w:bCs/>
          <w:color w:val="1D1D1D"/>
          <w:spacing w:val="-2"/>
        </w:rPr>
        <w:t>socioeconomic background</w:t>
      </w:r>
      <w:r w:rsidR="001E5349">
        <w:rPr>
          <w:rFonts w:ascii="Arial" w:hAnsi="Arial" w:cs="Arial"/>
          <w:bCs/>
          <w:color w:val="1D1D1D"/>
          <w:spacing w:val="-2"/>
        </w:rPr>
        <w:t xml:space="preserve"> (IMD quintile)</w:t>
      </w:r>
    </w:p>
    <w:p w14:paraId="303AD89E" w14:textId="77777777" w:rsidR="00186B4E" w:rsidRDefault="00186B4E" w:rsidP="008E6B37">
      <w:pPr>
        <w:rPr>
          <w:rFonts w:ascii="Arial" w:hAnsi="Arial" w:cs="Arial"/>
          <w:bCs/>
          <w:color w:val="1D1D1D"/>
          <w:spacing w:val="-2"/>
          <w:lang w:val="en-GB"/>
        </w:rPr>
      </w:pPr>
    </w:p>
    <w:p w14:paraId="68AF4E3F" w14:textId="577EBA86" w:rsidR="008E6B37" w:rsidRPr="008E6B37" w:rsidRDefault="008E6B37" w:rsidP="008E6B37">
      <w:pPr>
        <w:rPr>
          <w:rFonts w:ascii="Arial" w:hAnsi="Arial" w:cs="Arial"/>
          <w:bCs/>
          <w:color w:val="1D1D1D"/>
          <w:spacing w:val="-2"/>
          <w:lang w:val="en-GB"/>
        </w:rPr>
      </w:pPr>
      <w:r w:rsidRPr="008E6B37">
        <w:rPr>
          <w:rFonts w:ascii="Arial" w:hAnsi="Arial" w:cs="Arial"/>
          <w:bCs/>
          <w:color w:val="1D1D1D"/>
          <w:spacing w:val="-2"/>
          <w:lang w:val="en-GB"/>
        </w:rPr>
        <w:t xml:space="preserve">The University’s Access and Participation Plan </w:t>
      </w:r>
      <w:proofErr w:type="gramStart"/>
      <w:r w:rsidRPr="008E6B37">
        <w:rPr>
          <w:rFonts w:ascii="Arial" w:hAnsi="Arial" w:cs="Arial"/>
          <w:bCs/>
          <w:color w:val="1D1D1D"/>
          <w:spacing w:val="-2"/>
          <w:lang w:val="en-GB"/>
        </w:rPr>
        <w:t>sets</w:t>
      </w:r>
      <w:proofErr w:type="gramEnd"/>
      <w:r w:rsidRPr="008E6B37">
        <w:rPr>
          <w:rFonts w:ascii="Arial" w:hAnsi="Arial" w:cs="Arial"/>
          <w:bCs/>
          <w:color w:val="1D1D1D"/>
          <w:spacing w:val="-2"/>
          <w:lang w:val="en-GB"/>
        </w:rPr>
        <w:t xml:space="preserve"> out detailed measures by which the University is addressing local issues of differential access and attainment in the higher education sector.</w:t>
      </w:r>
      <w:r w:rsidR="00BC3127">
        <w:rPr>
          <w:rFonts w:ascii="Arial" w:hAnsi="Arial" w:cs="Arial"/>
          <w:bCs/>
          <w:color w:val="1D1D1D"/>
          <w:spacing w:val="-2"/>
          <w:lang w:val="en-GB"/>
        </w:rPr>
        <w:t xml:space="preserve"> The data in the </w:t>
      </w:r>
      <w:r w:rsidR="00B62ED1">
        <w:rPr>
          <w:rFonts w:ascii="Arial" w:hAnsi="Arial" w:cs="Arial"/>
          <w:bCs/>
          <w:color w:val="1D1D1D"/>
          <w:spacing w:val="-2"/>
          <w:lang w:val="en-GB"/>
        </w:rPr>
        <w:t xml:space="preserve">transparency return reflects the progress the University is making to </w:t>
      </w:r>
      <w:r w:rsidR="004D3B10">
        <w:rPr>
          <w:rFonts w:ascii="Arial" w:hAnsi="Arial" w:cs="Arial"/>
          <w:bCs/>
          <w:color w:val="1D1D1D"/>
          <w:spacing w:val="-2"/>
          <w:lang w:val="en-GB"/>
        </w:rPr>
        <w:t>improve</w:t>
      </w:r>
      <w:r w:rsidR="00B30C80">
        <w:rPr>
          <w:rFonts w:ascii="Arial" w:hAnsi="Arial" w:cs="Arial"/>
          <w:bCs/>
          <w:color w:val="1D1D1D"/>
          <w:spacing w:val="-2"/>
          <w:lang w:val="en-GB"/>
        </w:rPr>
        <w:t xml:space="preserve"> </w:t>
      </w:r>
      <w:r w:rsidR="002431FD">
        <w:rPr>
          <w:rFonts w:ascii="Arial" w:hAnsi="Arial" w:cs="Arial"/>
          <w:bCs/>
          <w:color w:val="1D1D1D"/>
          <w:spacing w:val="-2"/>
          <w:lang w:val="en-GB"/>
        </w:rPr>
        <w:t>attainment.</w:t>
      </w:r>
    </w:p>
    <w:p w14:paraId="19C8FE66" w14:textId="77777777" w:rsidR="008E6B37" w:rsidRPr="008E6B37" w:rsidRDefault="008E6B37" w:rsidP="008E6B37">
      <w:pPr>
        <w:rPr>
          <w:rFonts w:ascii="Arial" w:hAnsi="Arial" w:cs="Arial"/>
          <w:bCs/>
          <w:color w:val="1D1D1D"/>
          <w:spacing w:val="-2"/>
          <w:lang w:val="en-GB"/>
        </w:rPr>
      </w:pPr>
    </w:p>
    <w:p w14:paraId="14FB88C4" w14:textId="348A1B33" w:rsidR="008E6B37" w:rsidRDefault="008E6B37" w:rsidP="008E6B37">
      <w:pPr>
        <w:rPr>
          <w:rFonts w:ascii="Arial" w:hAnsi="Arial" w:cs="Arial"/>
          <w:bCs/>
          <w:color w:val="1D1D1D"/>
          <w:spacing w:val="-2"/>
          <w:lang w:val="en-GB"/>
        </w:rPr>
      </w:pPr>
      <w:r w:rsidRPr="008E6B37">
        <w:rPr>
          <w:rFonts w:ascii="Arial" w:hAnsi="Arial" w:cs="Arial"/>
          <w:bCs/>
          <w:color w:val="1D1D1D"/>
          <w:spacing w:val="-2"/>
          <w:lang w:val="en-GB"/>
        </w:rPr>
        <w:t>Table 1a: Percentage of classified first degrees at grade 2:1 or above by characteristic for 202</w:t>
      </w:r>
      <w:r w:rsidR="00D54EA8">
        <w:rPr>
          <w:rFonts w:ascii="Arial" w:hAnsi="Arial" w:cs="Arial"/>
          <w:bCs/>
          <w:color w:val="1D1D1D"/>
          <w:spacing w:val="-2"/>
          <w:lang w:val="en-GB"/>
        </w:rPr>
        <w:t>4</w:t>
      </w:r>
      <w:r w:rsidRPr="008E6B37">
        <w:rPr>
          <w:rFonts w:ascii="Arial" w:hAnsi="Arial" w:cs="Arial"/>
          <w:bCs/>
          <w:color w:val="1D1D1D"/>
          <w:spacing w:val="-2"/>
          <w:lang w:val="en-GB"/>
        </w:rPr>
        <w:t>-2</w:t>
      </w:r>
      <w:r w:rsidR="00D54EA8">
        <w:rPr>
          <w:rFonts w:ascii="Arial" w:hAnsi="Arial" w:cs="Arial"/>
          <w:bCs/>
          <w:color w:val="1D1D1D"/>
          <w:spacing w:val="-2"/>
          <w:lang w:val="en-GB"/>
        </w:rPr>
        <w:t>5</w:t>
      </w:r>
      <w:r w:rsidRPr="008E6B37">
        <w:rPr>
          <w:rFonts w:ascii="Arial" w:hAnsi="Arial" w:cs="Arial"/>
          <w:bCs/>
          <w:color w:val="1D1D1D"/>
          <w:spacing w:val="-2"/>
          <w:lang w:val="en-GB"/>
        </w:rPr>
        <w:t xml:space="preserve"> qualifiers</w:t>
      </w:r>
      <w:r w:rsidR="00D54EA8">
        <w:rPr>
          <w:rFonts w:ascii="Arial" w:hAnsi="Arial" w:cs="Arial"/>
          <w:bCs/>
          <w:color w:val="1D1D1D"/>
          <w:spacing w:val="-2"/>
          <w:lang w:val="en-GB"/>
        </w:rPr>
        <w:t>:</w:t>
      </w:r>
    </w:p>
    <w:p w14:paraId="565A0F6F" w14:textId="77777777" w:rsidR="00D54EA8" w:rsidRDefault="00D54EA8" w:rsidP="008E6B37">
      <w:pPr>
        <w:rPr>
          <w:rFonts w:ascii="Arial" w:hAnsi="Arial" w:cs="Arial"/>
          <w:bCs/>
          <w:color w:val="1D1D1D"/>
          <w:spacing w:val="-2"/>
          <w:lang w:val="en-GB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5040"/>
        <w:gridCol w:w="1820"/>
        <w:gridCol w:w="1403"/>
      </w:tblGrid>
      <w:tr w:rsidR="0045092A" w:rsidRPr="0045092A" w14:paraId="478867E1" w14:textId="77777777" w:rsidTr="0045092A">
        <w:trPr>
          <w:trHeight w:val="58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A6E67A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b/>
                <w:bCs/>
                <w:lang w:val="en-GB" w:eastAsia="en-GB"/>
              </w:rPr>
            </w:pPr>
            <w:r w:rsidRPr="0045092A">
              <w:rPr>
                <w:rFonts w:ascii="Arial" w:hAnsi="Arial" w:cs="Arial"/>
                <w:b/>
                <w:bCs/>
                <w:lang w:val="en-GB" w:eastAsia="en-GB"/>
              </w:rPr>
              <w:t>Characteristics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E4B1A9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b/>
                <w:bCs/>
                <w:lang w:val="en-GB" w:eastAsia="en-GB"/>
              </w:rPr>
            </w:pPr>
            <w:r w:rsidRPr="0045092A">
              <w:rPr>
                <w:rFonts w:ascii="Arial" w:hAnsi="Arial" w:cs="Arial"/>
                <w:b/>
                <w:bCs/>
                <w:lang w:val="en-GB" w:eastAsia="en-GB"/>
              </w:rPr>
              <w:t>Characteristic split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8063FB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45092A">
              <w:rPr>
                <w:rFonts w:ascii="Arial" w:hAnsi="Arial" w:cs="Arial"/>
                <w:b/>
                <w:bCs/>
                <w:lang w:val="en-GB" w:eastAsia="en-GB"/>
              </w:rPr>
              <w:t>Percentage</w:t>
            </w:r>
          </w:p>
        </w:tc>
      </w:tr>
      <w:tr w:rsidR="0045092A" w:rsidRPr="0045092A" w14:paraId="1F358F57" w14:textId="77777777" w:rsidTr="0045092A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5705F875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Ethnicity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9728E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Asian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C6117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75.4</w:t>
            </w:r>
          </w:p>
        </w:tc>
      </w:tr>
      <w:tr w:rsidR="0045092A" w:rsidRPr="0045092A" w14:paraId="34016AC7" w14:textId="77777777" w:rsidTr="0045092A">
        <w:trPr>
          <w:trHeight w:val="30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64C8CA3B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31A2B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Black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FAA34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70.7</w:t>
            </w:r>
          </w:p>
        </w:tc>
      </w:tr>
      <w:tr w:rsidR="0045092A" w:rsidRPr="0045092A" w14:paraId="489BD84B" w14:textId="77777777" w:rsidTr="0045092A">
        <w:trPr>
          <w:trHeight w:val="30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356A1E9F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59ACB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 xml:space="preserve">Mixed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04034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78.9</w:t>
            </w:r>
          </w:p>
        </w:tc>
      </w:tr>
      <w:tr w:rsidR="0045092A" w:rsidRPr="0045092A" w14:paraId="5135A11D" w14:textId="77777777" w:rsidTr="0045092A">
        <w:trPr>
          <w:trHeight w:val="30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1DC58113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588D9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Other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FC998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[low]</w:t>
            </w:r>
          </w:p>
        </w:tc>
      </w:tr>
      <w:tr w:rsidR="0045092A" w:rsidRPr="0045092A" w14:paraId="7ED963BD" w14:textId="77777777" w:rsidTr="0045092A">
        <w:trPr>
          <w:trHeight w:val="28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1172A7A9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color w:val="FFFFFF"/>
                <w:lang w:val="en-GB" w:eastAsia="en-GB"/>
              </w:rPr>
            </w:pPr>
            <w:r w:rsidRPr="0045092A">
              <w:rPr>
                <w:rFonts w:ascii="Arial" w:hAnsi="Arial" w:cs="Arial"/>
                <w:color w:val="FFFFFF"/>
                <w:lang w:val="en-GB" w:eastAsia="en-GB"/>
              </w:rPr>
              <w:t>Ethnicity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6B4DD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White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58484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82.1</w:t>
            </w:r>
          </w:p>
        </w:tc>
      </w:tr>
      <w:tr w:rsidR="0045092A" w:rsidRPr="0045092A" w14:paraId="72F9FF97" w14:textId="77777777" w:rsidTr="0045092A">
        <w:trPr>
          <w:trHeight w:val="280"/>
        </w:trPr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4D434CE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English IMD 2025 quintile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AB973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938EF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73.4</w:t>
            </w:r>
          </w:p>
        </w:tc>
      </w:tr>
      <w:tr w:rsidR="0045092A" w:rsidRPr="0045092A" w14:paraId="0E49AD1F" w14:textId="77777777" w:rsidTr="0045092A">
        <w:trPr>
          <w:trHeight w:val="28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BCF2ABB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730E8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C208E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78.4</w:t>
            </w:r>
          </w:p>
        </w:tc>
      </w:tr>
      <w:tr w:rsidR="0045092A" w:rsidRPr="0045092A" w14:paraId="0F3A16B1" w14:textId="77777777" w:rsidTr="0045092A">
        <w:trPr>
          <w:trHeight w:val="28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B834751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3CC16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943C7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80.8</w:t>
            </w:r>
          </w:p>
        </w:tc>
      </w:tr>
      <w:tr w:rsidR="0045092A" w:rsidRPr="0045092A" w14:paraId="4D2F1EC3" w14:textId="77777777" w:rsidTr="0045092A">
        <w:trPr>
          <w:trHeight w:val="28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2853F45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91209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5A02F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83.8</w:t>
            </w:r>
          </w:p>
        </w:tc>
      </w:tr>
      <w:tr w:rsidR="0045092A" w:rsidRPr="0045092A" w14:paraId="7FB3B61D" w14:textId="77777777" w:rsidTr="0045092A">
        <w:trPr>
          <w:trHeight w:val="30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3BC0A10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color w:val="FFFFFF"/>
                <w:lang w:val="en-GB" w:eastAsia="en-GB"/>
              </w:rPr>
            </w:pPr>
            <w:r w:rsidRPr="0045092A">
              <w:rPr>
                <w:rFonts w:ascii="Arial" w:hAnsi="Arial" w:cs="Arial"/>
                <w:color w:val="FFFFFF"/>
                <w:lang w:val="en-GB" w:eastAsia="en-GB"/>
              </w:rPr>
              <w:t>EIMD 2019 quintile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ADEE0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53A21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84.6</w:t>
            </w:r>
          </w:p>
        </w:tc>
      </w:tr>
      <w:tr w:rsidR="0045092A" w:rsidRPr="0045092A" w14:paraId="0BEED336" w14:textId="77777777" w:rsidTr="0045092A">
        <w:trPr>
          <w:trHeight w:val="30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2C5E643B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Sex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80247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Female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C2546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81.6</w:t>
            </w:r>
          </w:p>
        </w:tc>
      </w:tr>
      <w:tr w:rsidR="0045092A" w:rsidRPr="0045092A" w14:paraId="5BB465E7" w14:textId="77777777" w:rsidTr="0045092A">
        <w:trPr>
          <w:trHeight w:val="30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4297DDB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color w:val="FFFFFF"/>
                <w:lang w:val="en-GB" w:eastAsia="en-GB"/>
              </w:rPr>
            </w:pPr>
            <w:r w:rsidRPr="0045092A">
              <w:rPr>
                <w:rFonts w:ascii="Arial" w:hAnsi="Arial" w:cs="Arial"/>
                <w:color w:val="FFFFFF"/>
                <w:lang w:val="en-GB" w:eastAsia="en-GB"/>
              </w:rPr>
              <w:t>Sex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E2017" w14:textId="77777777" w:rsidR="0045092A" w:rsidRPr="0045092A" w:rsidRDefault="0045092A" w:rsidP="0045092A">
            <w:pPr>
              <w:widowControl/>
              <w:autoSpaceDE/>
              <w:autoSpaceDN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Male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1CA8D" w14:textId="77777777" w:rsidR="0045092A" w:rsidRPr="0045092A" w:rsidRDefault="0045092A" w:rsidP="0045092A">
            <w:pPr>
              <w:widowControl/>
              <w:autoSpaceDE/>
              <w:autoSpaceDN/>
              <w:jc w:val="right"/>
              <w:rPr>
                <w:rFonts w:ascii="Arial" w:hAnsi="Arial" w:cs="Arial"/>
                <w:lang w:val="en-GB" w:eastAsia="en-GB"/>
              </w:rPr>
            </w:pPr>
            <w:r w:rsidRPr="0045092A">
              <w:rPr>
                <w:rFonts w:ascii="Arial" w:hAnsi="Arial" w:cs="Arial"/>
                <w:lang w:val="en-GB" w:eastAsia="en-GB"/>
              </w:rPr>
              <w:t>74.0</w:t>
            </w:r>
          </w:p>
        </w:tc>
      </w:tr>
    </w:tbl>
    <w:p w14:paraId="50B4C786" w14:textId="77777777" w:rsidR="00D54EA8" w:rsidRDefault="00D54EA8" w:rsidP="008E6B37">
      <w:pPr>
        <w:rPr>
          <w:rFonts w:ascii="Arial" w:hAnsi="Arial" w:cs="Arial"/>
          <w:bCs/>
          <w:color w:val="1D1D1D"/>
          <w:spacing w:val="-2"/>
          <w:lang w:val="en-GB"/>
        </w:rPr>
      </w:pPr>
    </w:p>
    <w:p w14:paraId="59C940B3" w14:textId="77777777" w:rsidR="008E6B37" w:rsidRPr="00C858DB" w:rsidRDefault="008E6B37" w:rsidP="008E6B37">
      <w:pPr>
        <w:rPr>
          <w:rFonts w:ascii="Arial" w:hAnsi="Arial" w:cs="Arial"/>
          <w:b/>
          <w:color w:val="1D1D1D"/>
          <w:spacing w:val="-2"/>
          <w:lang w:val="en-GB"/>
        </w:rPr>
      </w:pPr>
      <w:r w:rsidRPr="00C858DB">
        <w:rPr>
          <w:rFonts w:ascii="Arial" w:hAnsi="Arial" w:cs="Arial"/>
          <w:b/>
          <w:color w:val="1D1D1D"/>
          <w:spacing w:val="-2"/>
          <w:lang w:val="en-GB"/>
        </w:rPr>
        <w:t>Key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7655"/>
      </w:tblGrid>
      <w:tr w:rsidR="008E6B37" w:rsidRPr="008E6B37" w14:paraId="49A754B3" w14:textId="77777777" w:rsidTr="002B775C">
        <w:trPr>
          <w:tblCellSpacing w:w="15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F988" w14:textId="5D2B1ECC" w:rsidR="008E6B37" w:rsidRPr="008E6B37" w:rsidRDefault="002B775C" w:rsidP="008E6B37">
            <w:pPr>
              <w:rPr>
                <w:rFonts w:ascii="Arial" w:hAnsi="Arial" w:cs="Arial"/>
                <w:bCs/>
                <w:color w:val="1D1D1D"/>
                <w:spacing w:val="-2"/>
                <w:lang w:val="en-GB"/>
              </w:rPr>
            </w:pPr>
            <w:r>
              <w:rPr>
                <w:rFonts w:ascii="Arial" w:hAnsi="Arial" w:cs="Arial"/>
                <w:bCs/>
                <w:color w:val="1D1D1D"/>
                <w:spacing w:val="-2"/>
                <w:lang w:val="en-GB"/>
              </w:rPr>
              <w:t>Low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9C77" w14:textId="55EE3B60" w:rsidR="008E6B37" w:rsidRPr="008E6B37" w:rsidRDefault="002B775C" w:rsidP="008E6B37">
            <w:pPr>
              <w:rPr>
                <w:rFonts w:ascii="Arial" w:hAnsi="Arial" w:cs="Arial"/>
                <w:bCs/>
                <w:color w:val="1D1D1D"/>
                <w:spacing w:val="-2"/>
                <w:lang w:val="en-GB"/>
              </w:rPr>
            </w:pPr>
            <w:r w:rsidRPr="002B775C">
              <w:rPr>
                <w:rFonts w:ascii="Arial" w:hAnsi="Arial" w:cs="Arial"/>
                <w:bCs/>
                <w:color w:val="1D1D1D"/>
                <w:spacing w:val="-2"/>
                <w:lang w:val="en-GB"/>
              </w:rPr>
              <w:t>Low numbers of students, where there are more than two but fewer than 23 students in the denominator.</w:t>
            </w:r>
          </w:p>
        </w:tc>
      </w:tr>
    </w:tbl>
    <w:p w14:paraId="6B29C959" w14:textId="60CB7B19" w:rsidR="001B6873" w:rsidRPr="008E6B37" w:rsidRDefault="001B6873" w:rsidP="008E6B37"/>
    <w:sectPr w:rsidR="001B6873" w:rsidRPr="008E6B37" w:rsidSect="00DE7D15">
      <w:headerReference w:type="default" r:id="rId10"/>
      <w:type w:val="continuous"/>
      <w:pgSz w:w="11910" w:h="16840"/>
      <w:pgMar w:top="1920" w:right="1278" w:bottom="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BBC9" w14:textId="77777777" w:rsidR="00644B3C" w:rsidRDefault="00644B3C" w:rsidP="004A4891">
      <w:r>
        <w:separator/>
      </w:r>
    </w:p>
  </w:endnote>
  <w:endnote w:type="continuationSeparator" w:id="0">
    <w:p w14:paraId="04C2882F" w14:textId="77777777" w:rsidR="00644B3C" w:rsidRDefault="00644B3C" w:rsidP="004A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C49A" w14:textId="77777777" w:rsidR="00644B3C" w:rsidRDefault="00644B3C" w:rsidP="004A4891">
      <w:r>
        <w:separator/>
      </w:r>
    </w:p>
  </w:footnote>
  <w:footnote w:type="continuationSeparator" w:id="0">
    <w:p w14:paraId="3761B599" w14:textId="77777777" w:rsidR="00644B3C" w:rsidRDefault="00644B3C" w:rsidP="004A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A082" w14:textId="21AC7A8E" w:rsidR="004A4891" w:rsidRDefault="00AD30AD">
    <w:pPr>
      <w:pStyle w:val="Header"/>
    </w:pPr>
    <w:r w:rsidRPr="00614260">
      <w:rPr>
        <w:noProof/>
      </w:rPr>
      <w:drawing>
        <wp:inline distT="0" distB="0" distL="0" distR="0" wp14:anchorId="70E65E25" wp14:editId="50B692FF">
          <wp:extent cx="1089660" cy="365760"/>
          <wp:effectExtent l="0" t="0" r="0" b="0"/>
          <wp:docPr id="873467037" name="Picture 873467037" descr="Description: C:\Users\kankiah\AppData\Local\Microsoft\Windows\Temporary Internet Files\Content.Outlook\4SICFLD0\UOC Logo_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C:\Users\kankiah\AppData\Local\Microsoft\Windows\Temporary Internet Files\Content.Outlook\4SICFLD0\UOC Logo_20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20AEF" w14:textId="77777777" w:rsidR="00AD30AD" w:rsidRDefault="00AD30AD">
    <w:pPr>
      <w:pStyle w:val="Header"/>
    </w:pPr>
  </w:p>
  <w:p w14:paraId="37DFD7F2" w14:textId="77777777" w:rsidR="00AD30AD" w:rsidRPr="00AD30AD" w:rsidRDefault="00AD30AD" w:rsidP="00AD30AD">
    <w:pPr>
      <w:pStyle w:val="Heading2"/>
      <w:pBdr>
        <w:bottom w:val="single" w:sz="4" w:space="1" w:color="auto"/>
      </w:pBdr>
      <w:spacing w:after="60"/>
      <w:ind w:firstLine="142"/>
      <w:rPr>
        <w:rFonts w:ascii="Arial" w:hAnsi="Arial" w:cs="Arial"/>
        <w:color w:val="auto"/>
      </w:rPr>
    </w:pPr>
    <w:r w:rsidRPr="00AD30AD">
      <w:rPr>
        <w:rFonts w:ascii="Arial" w:hAnsi="Arial" w:cs="Arial"/>
        <w:noProof/>
        <w:color w:val="aut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D4246" wp14:editId="68144F05">
              <wp:simplePos x="0" y="0"/>
              <wp:positionH relativeFrom="page">
                <wp:posOffset>7550031</wp:posOffset>
              </wp:positionH>
              <wp:positionV relativeFrom="page">
                <wp:posOffset>7962151</wp:posOffset>
              </wp:positionV>
              <wp:extent cx="1270" cy="2716530"/>
              <wp:effectExtent l="0" t="0" r="0" b="0"/>
              <wp:wrapNone/>
              <wp:docPr id="294751332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716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716530">
                            <a:moveTo>
                              <a:pt x="0" y="2716106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A36F2" id="Graphic 1" o:spid="_x0000_s1026" style="position:absolute;margin-left:594.5pt;margin-top:626.95pt;width:.1pt;height:213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1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" path="m,2716106l,e" filled="f" strokeweight=".1272mm">
              <v:path arrowok="t"/>
              <w10:wrap anchorx="page" anchory="page"/>
            </v:shape>
          </w:pict>
        </mc:Fallback>
      </mc:AlternateContent>
    </w:r>
    <w:r w:rsidRPr="00AD30AD">
      <w:rPr>
        <w:rFonts w:ascii="Arial" w:hAnsi="Arial" w:cs="Arial"/>
        <w:color w:val="auto"/>
      </w:rPr>
      <w:t>University</w:t>
    </w:r>
    <w:r w:rsidRPr="00AD30AD">
      <w:rPr>
        <w:rFonts w:ascii="Arial" w:hAnsi="Arial" w:cs="Arial"/>
        <w:color w:val="auto"/>
        <w:spacing w:val="22"/>
      </w:rPr>
      <w:t xml:space="preserve"> </w:t>
    </w:r>
    <w:r w:rsidRPr="00AD30AD">
      <w:rPr>
        <w:rFonts w:ascii="Arial" w:hAnsi="Arial" w:cs="Arial"/>
        <w:color w:val="auto"/>
      </w:rPr>
      <w:t>of</w:t>
    </w:r>
    <w:r w:rsidRPr="00AD30AD">
      <w:rPr>
        <w:rFonts w:ascii="Arial" w:hAnsi="Arial" w:cs="Arial"/>
        <w:color w:val="auto"/>
        <w:spacing w:val="5"/>
      </w:rPr>
      <w:t xml:space="preserve"> </w:t>
    </w:r>
    <w:r w:rsidRPr="00AD30AD">
      <w:rPr>
        <w:rFonts w:ascii="Arial" w:hAnsi="Arial" w:cs="Arial"/>
        <w:color w:val="auto"/>
        <w:spacing w:val="-2"/>
      </w:rPr>
      <w:t>Chester</w:t>
    </w:r>
  </w:p>
  <w:p w14:paraId="216C1EFB" w14:textId="514F30E7" w:rsidR="00AD30AD" w:rsidRPr="00AD30AD" w:rsidRDefault="008E6B37" w:rsidP="00AD30AD">
    <w:pPr>
      <w:pStyle w:val="Heading2"/>
      <w:pBdr>
        <w:bottom w:val="single" w:sz="4" w:space="1" w:color="auto"/>
      </w:pBdr>
      <w:ind w:firstLine="142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>Transparency Return</w:t>
    </w:r>
    <w:r w:rsidR="002B2373">
      <w:rPr>
        <w:rFonts w:ascii="Arial" w:hAnsi="Arial" w:cs="Arial"/>
        <w:color w:val="auto"/>
      </w:rPr>
      <w:t xml:space="preserve"> 2026</w:t>
    </w:r>
  </w:p>
  <w:p w14:paraId="0A855378" w14:textId="77777777" w:rsidR="00AD30AD" w:rsidRDefault="00AD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3833"/>
    <w:multiLevelType w:val="multilevel"/>
    <w:tmpl w:val="91A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F3E3A"/>
    <w:multiLevelType w:val="hybridMultilevel"/>
    <w:tmpl w:val="D2AA42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60008311">
    <w:abstractNumId w:val="0"/>
  </w:num>
  <w:num w:numId="2" w16cid:durableId="79811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3"/>
    <w:rsid w:val="00082FE0"/>
    <w:rsid w:val="0009039B"/>
    <w:rsid w:val="00090E42"/>
    <w:rsid w:val="00186B4E"/>
    <w:rsid w:val="001A0968"/>
    <w:rsid w:val="001B45AA"/>
    <w:rsid w:val="001B6873"/>
    <w:rsid w:val="001E5349"/>
    <w:rsid w:val="002431FD"/>
    <w:rsid w:val="002B2373"/>
    <w:rsid w:val="002B775C"/>
    <w:rsid w:val="002E6473"/>
    <w:rsid w:val="00341B1D"/>
    <w:rsid w:val="003E6FF6"/>
    <w:rsid w:val="0045092A"/>
    <w:rsid w:val="00471D1C"/>
    <w:rsid w:val="004A4891"/>
    <w:rsid w:val="004C4EE9"/>
    <w:rsid w:val="004D3B10"/>
    <w:rsid w:val="0053571D"/>
    <w:rsid w:val="0054107B"/>
    <w:rsid w:val="00617828"/>
    <w:rsid w:val="00644B3C"/>
    <w:rsid w:val="00660535"/>
    <w:rsid w:val="00676937"/>
    <w:rsid w:val="006C67DB"/>
    <w:rsid w:val="006E1D65"/>
    <w:rsid w:val="006E5DDE"/>
    <w:rsid w:val="0080607B"/>
    <w:rsid w:val="008E1E78"/>
    <w:rsid w:val="008E6B37"/>
    <w:rsid w:val="00924D77"/>
    <w:rsid w:val="00AD30AD"/>
    <w:rsid w:val="00AF6DD7"/>
    <w:rsid w:val="00B30C80"/>
    <w:rsid w:val="00B57A0F"/>
    <w:rsid w:val="00B62ED1"/>
    <w:rsid w:val="00BC3127"/>
    <w:rsid w:val="00C00684"/>
    <w:rsid w:val="00C03C5B"/>
    <w:rsid w:val="00C33246"/>
    <w:rsid w:val="00C843F0"/>
    <w:rsid w:val="00C858DB"/>
    <w:rsid w:val="00CD16B9"/>
    <w:rsid w:val="00D54EA8"/>
    <w:rsid w:val="00DE7D15"/>
    <w:rsid w:val="00E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C947"/>
  <w15:docId w15:val="{3D962E7B-A943-4766-B90D-51AE44E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0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4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4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891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D30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1D3D4FC5B5048B7341EFBD127666A" ma:contentTypeVersion="14" ma:contentTypeDescription="Create a new document." ma:contentTypeScope="" ma:versionID="595d57d7e24185cd2eaae9467dc05d0d">
  <xsd:schema xmlns:xsd="http://www.w3.org/2001/XMLSchema" xmlns:xs="http://www.w3.org/2001/XMLSchema" xmlns:p="http://schemas.microsoft.com/office/2006/metadata/properties" xmlns:ns2="0499bbbe-6d41-4736-9450-7816ff8c1c0b" xmlns:ns3="f6dc06cd-b1c6-440b-a8f5-9569af8ed1a4" targetNamespace="http://schemas.microsoft.com/office/2006/metadata/properties" ma:root="true" ma:fieldsID="09bab98770d4ccc2155ddf76d90ad43b" ns2:_="" ns3:_="">
    <xsd:import namespace="0499bbbe-6d41-4736-9450-7816ff8c1c0b"/>
    <xsd:import namespace="f6dc06cd-b1c6-440b-a8f5-9569af8e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bbbe-6d41-4736-9450-7816ff8c1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058bc3-1274-41b9-b559-5b3ba400d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c06cd-b1c6-440b-a8f5-9569af8ed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3eb79-809a-4458-93df-c2da957e00fe}" ma:internalName="TaxCatchAll" ma:showField="CatchAllData" ma:web="f6dc06cd-b1c6-440b-a8f5-9569af8e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bbbe-6d41-4736-9450-7816ff8c1c0b">
      <Terms xmlns="http://schemas.microsoft.com/office/infopath/2007/PartnerControls"/>
    </lcf76f155ced4ddcb4097134ff3c332f>
    <TaxCatchAll xmlns="f6dc06cd-b1c6-440b-a8f5-9569af8ed1a4" xsi:nil="true"/>
  </documentManagement>
</p:properties>
</file>

<file path=customXml/itemProps1.xml><?xml version="1.0" encoding="utf-8"?>
<ds:datastoreItem xmlns:ds="http://schemas.openxmlformats.org/officeDocument/2006/customXml" ds:itemID="{17DB8DBC-1622-4D21-9ADE-910D8F695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9bbbe-6d41-4736-9450-7816ff8c1c0b"/>
    <ds:schemaRef ds:uri="f6dc06cd-b1c6-440b-a8f5-9569af8e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AEFDF-551E-433B-B805-E939B2965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9F072-1128-4D85-92BD-ACE0EA19DEDF}">
  <ds:schemaRefs>
    <ds:schemaRef ds:uri="http://schemas.microsoft.com/office/2006/metadata/properties"/>
    <ds:schemaRef ds:uri="http://schemas.microsoft.com/office/infopath/2007/PartnerControls"/>
    <ds:schemaRef ds:uri="0499bbbe-6d41-4736-9450-7816ff8c1c0b"/>
    <ds:schemaRef ds:uri="f6dc06cd-b1c6-440b-a8f5-9569af8ed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Ankiah</dc:creator>
  <cp:lastModifiedBy>Jess Lawson</cp:lastModifiedBy>
  <cp:revision>33</cp:revision>
  <dcterms:created xsi:type="dcterms:W3CDTF">2026-03-31T15:40:00Z</dcterms:created>
  <dcterms:modified xsi:type="dcterms:W3CDTF">2026-03-31T16:01:00Z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Creator">
    <vt:lpwstr>pdftk 1.44 - www.pdftk.com</vt:lpwstr>
  </property>
  <property fmtid="{D5CDD505-2E9C-101B-9397-08002B2CF9AE}" pid="4" name="LastSaved">
    <vt:filetime>2024-04-12T00:00:00Z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ContentTypeId">
    <vt:lpwstr>0x010100B9D1D3D4FC5B5048B7341EFBD127666A</vt:lpwstr>
  </property>
  <property fmtid="{D5CDD505-2E9C-101B-9397-08002B2CF9AE}" pid="7" name="MediaServiceImageTags">
    <vt:lpwstr/>
  </property>
</Properties>
</file>